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33" w:rsidRPr="000763FA" w:rsidRDefault="00BA4233" w:rsidP="000763FA">
      <w:pPr>
        <w:spacing w:after="0" w:line="480" w:lineRule="auto"/>
        <w:jc w:val="center"/>
        <w:rPr>
          <w:rFonts w:ascii="Times New Roman" w:eastAsia="Times New Roman" w:hAnsi="Times New Roman" w:cs="Times New Roman"/>
          <w:color w:val="000000"/>
          <w:sz w:val="24"/>
          <w:szCs w:val="24"/>
          <w:lang w:eastAsia="en-GB"/>
        </w:rPr>
      </w:pPr>
      <w:r w:rsidRPr="000763FA">
        <w:rPr>
          <w:rFonts w:ascii="Times New Roman" w:eastAsia="Times New Roman" w:hAnsi="Times New Roman" w:cs="Times New Roman"/>
          <w:b/>
          <w:color w:val="000000"/>
          <w:sz w:val="24"/>
          <w:szCs w:val="24"/>
          <w:lang w:eastAsia="en-GB"/>
        </w:rPr>
        <w:t>MEMORANDUM</w:t>
      </w:r>
    </w:p>
    <w:p w:rsidR="00BA4233" w:rsidRPr="000763FA" w:rsidRDefault="00BA4233" w:rsidP="000763FA">
      <w:pPr>
        <w:spacing w:after="0" w:line="480" w:lineRule="auto"/>
        <w:jc w:val="both"/>
        <w:rPr>
          <w:rFonts w:ascii="Times New Roman" w:eastAsia="Times New Roman" w:hAnsi="Times New Roman" w:cs="Times New Roman"/>
          <w:color w:val="000000"/>
          <w:sz w:val="24"/>
          <w:szCs w:val="24"/>
          <w:lang w:eastAsia="en-GB"/>
        </w:rPr>
      </w:pPr>
      <w:r w:rsidRPr="00906C4F">
        <w:rPr>
          <w:rFonts w:ascii="Times New Roman" w:eastAsia="Times New Roman" w:hAnsi="Times New Roman" w:cs="Times New Roman"/>
          <w:b/>
          <w:color w:val="000000"/>
          <w:sz w:val="24"/>
          <w:szCs w:val="24"/>
          <w:lang w:eastAsia="en-GB"/>
        </w:rPr>
        <w:t>TO</w:t>
      </w:r>
      <w:r w:rsidRPr="000763FA">
        <w:rPr>
          <w:rFonts w:ascii="Times New Roman" w:eastAsia="Times New Roman" w:hAnsi="Times New Roman" w:cs="Times New Roman"/>
          <w:color w:val="000000"/>
          <w:sz w:val="24"/>
          <w:szCs w:val="24"/>
          <w:lang w:eastAsia="en-GB"/>
        </w:rPr>
        <w:t>: ILT CEO</w:t>
      </w:r>
    </w:p>
    <w:p w:rsidR="00BA4233" w:rsidRPr="000763FA" w:rsidRDefault="00BA4233" w:rsidP="000763FA">
      <w:pPr>
        <w:spacing w:after="0" w:line="480" w:lineRule="auto"/>
        <w:jc w:val="both"/>
        <w:rPr>
          <w:rFonts w:ascii="Times New Roman" w:eastAsia="Times New Roman" w:hAnsi="Times New Roman" w:cs="Times New Roman"/>
          <w:b/>
          <w:color w:val="000000"/>
          <w:sz w:val="24"/>
          <w:szCs w:val="24"/>
          <w:lang w:eastAsia="en-GB"/>
        </w:rPr>
      </w:pPr>
      <w:r w:rsidRPr="000763FA">
        <w:rPr>
          <w:rFonts w:ascii="Times New Roman" w:eastAsia="Times New Roman" w:hAnsi="Times New Roman" w:cs="Times New Roman"/>
          <w:b/>
          <w:color w:val="000000"/>
          <w:sz w:val="24"/>
          <w:szCs w:val="24"/>
          <w:lang w:eastAsia="en-GB"/>
        </w:rPr>
        <w:t xml:space="preserve">FROM: </w:t>
      </w:r>
      <w:r w:rsidRPr="000763FA">
        <w:rPr>
          <w:rFonts w:ascii="Times New Roman" w:eastAsia="Times New Roman" w:hAnsi="Times New Roman" w:cs="Times New Roman"/>
          <w:color w:val="000000"/>
          <w:sz w:val="24"/>
          <w:szCs w:val="24"/>
          <w:lang w:eastAsia="en-GB"/>
        </w:rPr>
        <w:t xml:space="preserve">Lizzie </w:t>
      </w:r>
      <w:proofErr w:type="spellStart"/>
      <w:r w:rsidRPr="000763FA">
        <w:rPr>
          <w:rFonts w:ascii="Times New Roman" w:eastAsia="Times New Roman" w:hAnsi="Times New Roman" w:cs="Times New Roman"/>
          <w:color w:val="000000"/>
          <w:sz w:val="24"/>
          <w:szCs w:val="24"/>
          <w:lang w:eastAsia="en-GB"/>
        </w:rPr>
        <w:t>Grantland</w:t>
      </w:r>
      <w:proofErr w:type="spellEnd"/>
    </w:p>
    <w:p w:rsidR="00BA4233" w:rsidRPr="000763FA" w:rsidRDefault="00BA4233" w:rsidP="000763FA">
      <w:pPr>
        <w:spacing w:after="0" w:line="480" w:lineRule="auto"/>
        <w:jc w:val="both"/>
        <w:rPr>
          <w:rFonts w:ascii="Times New Roman" w:eastAsia="Times New Roman" w:hAnsi="Times New Roman" w:cs="Times New Roman"/>
          <w:b/>
          <w:color w:val="000000"/>
          <w:sz w:val="24"/>
          <w:szCs w:val="24"/>
          <w:lang w:eastAsia="en-GB"/>
        </w:rPr>
      </w:pPr>
      <w:r w:rsidRPr="000763FA">
        <w:rPr>
          <w:rFonts w:ascii="Times New Roman" w:eastAsia="Times New Roman" w:hAnsi="Times New Roman" w:cs="Times New Roman"/>
          <w:b/>
          <w:color w:val="000000"/>
          <w:sz w:val="24"/>
          <w:szCs w:val="24"/>
          <w:lang w:eastAsia="en-GB"/>
        </w:rPr>
        <w:t>DATE:</w:t>
      </w:r>
      <w:bookmarkStart w:id="0" w:name="_GoBack"/>
      <w:bookmarkEnd w:id="0"/>
    </w:p>
    <w:p w:rsidR="00BA4233" w:rsidRPr="000763FA" w:rsidRDefault="00BA4233" w:rsidP="000763FA">
      <w:pPr>
        <w:spacing w:after="0" w:line="480" w:lineRule="auto"/>
        <w:jc w:val="both"/>
        <w:rPr>
          <w:rFonts w:ascii="Times New Roman" w:eastAsia="Times New Roman" w:hAnsi="Times New Roman" w:cs="Times New Roman"/>
          <w:b/>
          <w:color w:val="000000"/>
          <w:sz w:val="24"/>
          <w:szCs w:val="24"/>
          <w:lang w:eastAsia="en-GB"/>
        </w:rPr>
      </w:pPr>
      <w:r w:rsidRPr="000763FA">
        <w:rPr>
          <w:rFonts w:ascii="Times New Roman" w:eastAsia="Times New Roman" w:hAnsi="Times New Roman" w:cs="Times New Roman"/>
          <w:b/>
          <w:color w:val="000000"/>
          <w:sz w:val="24"/>
          <w:szCs w:val="24"/>
          <w:lang w:eastAsia="en-GB"/>
        </w:rPr>
        <w:t xml:space="preserve">RE: ILT CEO: </w:t>
      </w:r>
      <w:r w:rsidRPr="00906C4F">
        <w:rPr>
          <w:rFonts w:ascii="Times New Roman" w:eastAsia="Times New Roman" w:hAnsi="Times New Roman" w:cs="Times New Roman"/>
          <w:color w:val="000000"/>
          <w:sz w:val="24"/>
          <w:szCs w:val="24"/>
          <w:u w:val="single"/>
          <w:lang w:eastAsia="en-GB"/>
        </w:rPr>
        <w:t>LIABILITY OF EMPLOYEES DRIVING OWN OUTOMOBILE WITH COMPANY BRANDING ON THEIR PERSONAL TIME</w:t>
      </w:r>
    </w:p>
    <w:p w:rsidR="00BA4233" w:rsidRPr="000763FA" w:rsidRDefault="00BA4233" w:rsidP="000763FA">
      <w:pPr>
        <w:spacing w:after="0" w:line="480" w:lineRule="auto"/>
        <w:jc w:val="both"/>
        <w:rPr>
          <w:rFonts w:ascii="Times New Roman" w:hAnsi="Times New Roman" w:cs="Times New Roman"/>
          <w:sz w:val="24"/>
          <w:szCs w:val="24"/>
        </w:rPr>
      </w:pPr>
      <w:r w:rsidRPr="000763FA">
        <w:rPr>
          <w:rFonts w:ascii="Times New Roman" w:eastAsia="Times New Roman" w:hAnsi="Times New Roman" w:cs="Times New Roman"/>
          <w:b/>
          <w:color w:val="000000"/>
          <w:sz w:val="24"/>
          <w:szCs w:val="24"/>
          <w:lang w:eastAsia="en-GB"/>
        </w:rPr>
        <w:t>FACT</w:t>
      </w:r>
      <w:r w:rsidRPr="000763FA">
        <w:rPr>
          <w:rFonts w:ascii="Times New Roman" w:eastAsia="Times New Roman" w:hAnsi="Times New Roman" w:cs="Times New Roman"/>
          <w:color w:val="000000"/>
          <w:sz w:val="24"/>
          <w:szCs w:val="24"/>
          <w:lang w:eastAsia="en-GB"/>
        </w:rPr>
        <w:t xml:space="preserve">: </w:t>
      </w:r>
      <w:r w:rsidRPr="000763FA">
        <w:rPr>
          <w:rFonts w:ascii="Times New Roman" w:hAnsi="Times New Roman" w:cs="Times New Roman"/>
          <w:sz w:val="24"/>
          <w:szCs w:val="24"/>
        </w:rPr>
        <w:t>Several ILT employees have indicated that they would love to have their personal cars branded with the ILT logo, telephone number, and any other advertising information to help them be seen around the city. ILT's CEO would like to take them up on their offer and perhaps pay them a monthly fee (in the range of $150-200 monthly) to have the additional promotional exposure. Main concern is the potential liability to the company. Legal issue: Whether ILT would be liable if any of the ILT employees were to get in an auto accident in Texas while driving their personal automobile on their personal time with the company branding.</w:t>
      </w:r>
    </w:p>
    <w:p w:rsidR="00913EE1" w:rsidRPr="000763FA" w:rsidRDefault="00913EE1" w:rsidP="000763FA">
      <w:pPr>
        <w:spacing w:after="0" w:line="480" w:lineRule="auto"/>
        <w:ind w:firstLine="567"/>
        <w:rPr>
          <w:rFonts w:ascii="Times New Roman" w:hAnsi="Times New Roman" w:cs="Times New Roman"/>
          <w:sz w:val="24"/>
          <w:szCs w:val="24"/>
        </w:rPr>
      </w:pPr>
      <w:r w:rsidRPr="000763FA">
        <w:rPr>
          <w:rFonts w:ascii="Times New Roman" w:hAnsi="Times New Roman" w:cs="Times New Roman"/>
          <w:sz w:val="24"/>
          <w:szCs w:val="24"/>
        </w:rPr>
        <w:t xml:space="preserve">In Texas, before an employer can be expected to take responsibility for its employees' negligence, the following two inquiries should be answered: </w:t>
      </w:r>
    </w:p>
    <w:p w:rsidR="00913EE1" w:rsidRPr="000763FA" w:rsidRDefault="00913EE1" w:rsidP="000763FA">
      <w:pPr>
        <w:spacing w:after="0" w:line="480" w:lineRule="auto"/>
        <w:rPr>
          <w:rFonts w:ascii="Times New Roman" w:hAnsi="Times New Roman" w:cs="Times New Roman"/>
          <w:sz w:val="24"/>
          <w:szCs w:val="24"/>
        </w:rPr>
      </w:pPr>
      <w:r w:rsidRPr="000763FA">
        <w:rPr>
          <w:rFonts w:ascii="Times New Roman" w:hAnsi="Times New Roman" w:cs="Times New Roman"/>
          <w:sz w:val="24"/>
          <w:szCs w:val="24"/>
        </w:rPr>
        <w:t>1.</w:t>
      </w:r>
      <w:r w:rsidRPr="000763FA">
        <w:rPr>
          <w:rFonts w:ascii="Times New Roman" w:hAnsi="Times New Roman" w:cs="Times New Roman"/>
          <w:sz w:val="24"/>
          <w:szCs w:val="24"/>
        </w:rPr>
        <w:tab/>
      </w:r>
      <w:proofErr w:type="gramStart"/>
      <w:r w:rsidRPr="000763FA">
        <w:rPr>
          <w:rFonts w:ascii="Times New Roman" w:hAnsi="Times New Roman" w:cs="Times New Roman"/>
          <w:sz w:val="24"/>
          <w:szCs w:val="24"/>
        </w:rPr>
        <w:t>At</w:t>
      </w:r>
      <w:proofErr w:type="gramEnd"/>
      <w:r w:rsidRPr="000763FA">
        <w:rPr>
          <w:rFonts w:ascii="Times New Roman" w:hAnsi="Times New Roman" w:cs="Times New Roman"/>
          <w:sz w:val="24"/>
          <w:szCs w:val="24"/>
        </w:rPr>
        <w:t xml:space="preserve"> the occurrence of the negligent act, was person an employee (instead of an independent contractor) of the employer? </w:t>
      </w:r>
    </w:p>
    <w:p w:rsidR="00913EE1" w:rsidRPr="000763FA" w:rsidRDefault="00913EE1" w:rsidP="000763FA">
      <w:pPr>
        <w:spacing w:after="0" w:line="480" w:lineRule="auto"/>
        <w:rPr>
          <w:rFonts w:ascii="Times New Roman" w:hAnsi="Times New Roman" w:cs="Times New Roman"/>
          <w:sz w:val="24"/>
          <w:szCs w:val="24"/>
        </w:rPr>
      </w:pPr>
      <w:r w:rsidRPr="000763FA">
        <w:rPr>
          <w:rFonts w:ascii="Times New Roman" w:hAnsi="Times New Roman" w:cs="Times New Roman"/>
          <w:sz w:val="24"/>
          <w:szCs w:val="24"/>
        </w:rPr>
        <w:t>2.</w:t>
      </w:r>
      <w:r w:rsidRPr="000763FA">
        <w:rPr>
          <w:rFonts w:ascii="Times New Roman" w:hAnsi="Times New Roman" w:cs="Times New Roman"/>
          <w:sz w:val="24"/>
          <w:szCs w:val="24"/>
        </w:rPr>
        <w:tab/>
      </w:r>
      <w:proofErr w:type="gramStart"/>
      <w:r w:rsidRPr="000763FA">
        <w:rPr>
          <w:rFonts w:ascii="Times New Roman" w:hAnsi="Times New Roman" w:cs="Times New Roman"/>
          <w:sz w:val="24"/>
          <w:szCs w:val="24"/>
        </w:rPr>
        <w:t>At</w:t>
      </w:r>
      <w:proofErr w:type="gramEnd"/>
      <w:r w:rsidRPr="000763FA">
        <w:rPr>
          <w:rFonts w:ascii="Times New Roman" w:hAnsi="Times New Roman" w:cs="Times New Roman"/>
          <w:sz w:val="24"/>
          <w:szCs w:val="24"/>
        </w:rPr>
        <w:t xml:space="preserve"> the occurrence of the negligent act, was the employee acting in the course and scope of their work? </w:t>
      </w:r>
    </w:p>
    <w:p w:rsidR="00913EE1" w:rsidRPr="000763FA" w:rsidRDefault="00913EE1" w:rsidP="000763FA">
      <w:pPr>
        <w:spacing w:after="0" w:line="480" w:lineRule="auto"/>
        <w:ind w:firstLine="567"/>
        <w:rPr>
          <w:rFonts w:ascii="Times New Roman" w:hAnsi="Times New Roman" w:cs="Times New Roman"/>
          <w:sz w:val="24"/>
          <w:szCs w:val="24"/>
        </w:rPr>
      </w:pPr>
      <w:r w:rsidRPr="000763FA">
        <w:rPr>
          <w:rFonts w:ascii="Times New Roman" w:hAnsi="Times New Roman" w:cs="Times New Roman"/>
          <w:sz w:val="24"/>
          <w:szCs w:val="24"/>
        </w:rPr>
        <w:t xml:space="preserve">Assuming the response to both of these questions is "yes," then the employer is to be is expected to take responsibility for that worker's negligent act. </w:t>
      </w:r>
      <w:proofErr w:type="gramStart"/>
      <w:r w:rsidRPr="000763FA">
        <w:rPr>
          <w:rFonts w:ascii="Times New Roman" w:hAnsi="Times New Roman" w:cs="Times New Roman"/>
          <w:sz w:val="24"/>
          <w:szCs w:val="24"/>
        </w:rPr>
        <w:t xml:space="preserve">In </w:t>
      </w:r>
      <w:r w:rsidRPr="000763FA">
        <w:rPr>
          <w:rFonts w:ascii="Times New Roman" w:hAnsi="Times New Roman" w:cs="Times New Roman"/>
          <w:i/>
          <w:sz w:val="24"/>
          <w:szCs w:val="24"/>
          <w:u w:val="single"/>
        </w:rPr>
        <w:t>Painter, et al. v. Amerimex Drilling, I., Ltd</w:t>
      </w:r>
      <w:r w:rsidRPr="000763FA">
        <w:rPr>
          <w:rFonts w:ascii="Times New Roman" w:hAnsi="Times New Roman" w:cs="Times New Roman"/>
          <w:sz w:val="24"/>
          <w:szCs w:val="24"/>
          <w:u w:val="single"/>
        </w:rPr>
        <w:t xml:space="preserve">. </w:t>
      </w:r>
      <w:r w:rsidRPr="000763FA">
        <w:rPr>
          <w:rFonts w:ascii="Times New Roman" w:hAnsi="Times New Roman" w:cs="Times New Roman"/>
          <w:i/>
          <w:sz w:val="24"/>
          <w:szCs w:val="24"/>
          <w:u w:val="single"/>
        </w:rPr>
        <w:t>NO.</w:t>
      </w:r>
      <w:proofErr w:type="gramEnd"/>
      <w:r w:rsidRPr="000763FA">
        <w:rPr>
          <w:rFonts w:ascii="Times New Roman" w:hAnsi="Times New Roman" w:cs="Times New Roman"/>
          <w:i/>
          <w:sz w:val="24"/>
          <w:szCs w:val="24"/>
          <w:u w:val="single"/>
        </w:rPr>
        <w:t xml:space="preserve"> 16-0120 (Tex. Apr. 13, 2018)</w:t>
      </w:r>
      <w:r w:rsidR="00C9243E" w:rsidRPr="000763FA">
        <w:rPr>
          <w:rFonts w:ascii="Times New Roman" w:hAnsi="Times New Roman" w:cs="Times New Roman"/>
          <w:sz w:val="24"/>
          <w:szCs w:val="24"/>
        </w:rPr>
        <w:t>, t</w:t>
      </w:r>
      <w:r w:rsidRPr="000763FA">
        <w:rPr>
          <w:rFonts w:ascii="Times New Roman" w:hAnsi="Times New Roman" w:cs="Times New Roman"/>
          <w:sz w:val="24"/>
          <w:szCs w:val="24"/>
        </w:rPr>
        <w:t xml:space="preserve">he Texas Supreme Court stated that once the employer –employee relationship is established, the last question is whether at the time of the accident the driller was acting in the scope and course of his work. </w:t>
      </w:r>
    </w:p>
    <w:p w:rsidR="00913EE1" w:rsidRPr="000763FA" w:rsidRDefault="00913EE1" w:rsidP="000763FA">
      <w:pPr>
        <w:spacing w:after="0" w:line="480" w:lineRule="auto"/>
        <w:rPr>
          <w:rFonts w:ascii="Times New Roman" w:hAnsi="Times New Roman" w:cs="Times New Roman"/>
          <w:sz w:val="24"/>
          <w:szCs w:val="24"/>
        </w:rPr>
      </w:pPr>
      <w:r w:rsidRPr="000763FA">
        <w:rPr>
          <w:rFonts w:ascii="Times New Roman" w:hAnsi="Times New Roman" w:cs="Times New Roman"/>
          <w:sz w:val="24"/>
          <w:szCs w:val="24"/>
        </w:rPr>
        <w:lastRenderedPageBreak/>
        <w:t xml:space="preserve">Respondeat Superior Liability </w:t>
      </w:r>
    </w:p>
    <w:p w:rsidR="00913EE1" w:rsidRPr="000763FA" w:rsidRDefault="00913EE1" w:rsidP="000763FA">
      <w:pPr>
        <w:spacing w:after="0" w:line="480" w:lineRule="auto"/>
        <w:ind w:firstLine="567"/>
        <w:rPr>
          <w:rFonts w:ascii="Times New Roman" w:hAnsi="Times New Roman" w:cs="Times New Roman"/>
          <w:sz w:val="24"/>
          <w:szCs w:val="24"/>
        </w:rPr>
      </w:pPr>
      <w:r w:rsidRPr="000763FA">
        <w:rPr>
          <w:rFonts w:ascii="Times New Roman" w:hAnsi="Times New Roman" w:cs="Times New Roman"/>
          <w:sz w:val="24"/>
          <w:szCs w:val="24"/>
        </w:rPr>
        <w:t xml:space="preserve">One of the dangers of having employees use vehicles to perform work is conceivable </w:t>
      </w:r>
      <w:r w:rsidRPr="000763FA">
        <w:rPr>
          <w:rFonts w:ascii="Times New Roman" w:hAnsi="Times New Roman" w:cs="Times New Roman"/>
          <w:i/>
          <w:sz w:val="24"/>
          <w:szCs w:val="24"/>
        </w:rPr>
        <w:t>respondeat superior liability</w:t>
      </w:r>
      <w:r w:rsidRPr="000763FA">
        <w:rPr>
          <w:rFonts w:ascii="Times New Roman" w:hAnsi="Times New Roman" w:cs="Times New Roman"/>
          <w:sz w:val="24"/>
          <w:szCs w:val="24"/>
        </w:rPr>
        <w:t xml:space="preserve">. </w:t>
      </w:r>
      <w:r w:rsidR="000763FA">
        <w:rPr>
          <w:rFonts w:ascii="Times New Roman" w:hAnsi="Times New Roman" w:cs="Times New Roman"/>
          <w:sz w:val="24"/>
          <w:szCs w:val="24"/>
        </w:rPr>
        <w:t>T</w:t>
      </w:r>
      <w:r w:rsidRPr="000763FA">
        <w:rPr>
          <w:rFonts w:ascii="Times New Roman" w:hAnsi="Times New Roman" w:cs="Times New Roman"/>
          <w:sz w:val="24"/>
          <w:szCs w:val="24"/>
        </w:rPr>
        <w:t xml:space="preserve">he employee faces </w:t>
      </w:r>
      <w:r w:rsidRPr="000763FA">
        <w:rPr>
          <w:rFonts w:ascii="Times New Roman" w:hAnsi="Times New Roman" w:cs="Times New Roman"/>
          <w:i/>
          <w:sz w:val="24"/>
          <w:szCs w:val="24"/>
        </w:rPr>
        <w:t>respondeat</w:t>
      </w:r>
      <w:r w:rsidRPr="000763FA">
        <w:rPr>
          <w:rFonts w:ascii="Times New Roman" w:hAnsi="Times New Roman" w:cs="Times New Roman"/>
          <w:sz w:val="24"/>
          <w:szCs w:val="24"/>
        </w:rPr>
        <w:t xml:space="preserve"> </w:t>
      </w:r>
      <w:r w:rsidRPr="000763FA">
        <w:rPr>
          <w:rFonts w:ascii="Times New Roman" w:hAnsi="Times New Roman" w:cs="Times New Roman"/>
          <w:i/>
          <w:sz w:val="24"/>
          <w:szCs w:val="24"/>
        </w:rPr>
        <w:t xml:space="preserve">superior liability </w:t>
      </w:r>
      <w:r w:rsidRPr="000763FA">
        <w:rPr>
          <w:rFonts w:ascii="Times New Roman" w:hAnsi="Times New Roman" w:cs="Times New Roman"/>
          <w:sz w:val="24"/>
          <w:szCs w:val="24"/>
        </w:rPr>
        <w:t xml:space="preserve">regardless of whether the workers get into accidents while driving their own vehicles. </w:t>
      </w:r>
    </w:p>
    <w:p w:rsidR="00BA4233" w:rsidRPr="000763FA" w:rsidRDefault="00913EE1" w:rsidP="000763FA">
      <w:pPr>
        <w:pStyle w:val="NormalWeb"/>
        <w:spacing w:before="0" w:beforeAutospacing="0" w:after="0" w:afterAutospacing="0" w:line="480" w:lineRule="auto"/>
      </w:pPr>
      <w:r w:rsidRPr="000763FA">
        <w:t xml:space="preserve">ILT’s </w:t>
      </w:r>
      <w:r w:rsidR="00BA4233" w:rsidRPr="000763FA">
        <w:t>Liab</w:t>
      </w:r>
      <w:r w:rsidRPr="000763FA">
        <w:t>ility</w:t>
      </w:r>
    </w:p>
    <w:p w:rsidR="00BA4233" w:rsidRPr="000763FA" w:rsidRDefault="00BA4233" w:rsidP="000763FA">
      <w:pPr>
        <w:pStyle w:val="NormalWeb"/>
        <w:numPr>
          <w:ilvl w:val="0"/>
          <w:numId w:val="2"/>
        </w:numPr>
        <w:spacing w:before="0" w:beforeAutospacing="0" w:after="0" w:afterAutospacing="0" w:line="480" w:lineRule="auto"/>
        <w:ind w:left="0" w:firstLine="360"/>
      </w:pPr>
      <w:r w:rsidRPr="000763FA">
        <w:t xml:space="preserve">Retention: Payment for promotion exposure unless rebutted implies that the employee is further employed/retained for “advertising”. ILT's CEO desire to take up their offer and perhaps pay them a monthly fee (in the range of $150-200 monthly) as an additional promotional exposure fee, is likely to renders the company liable as it will be deemed as a further retention for promotion exposure. </w:t>
      </w:r>
    </w:p>
    <w:p w:rsidR="00BA4233" w:rsidRPr="000763FA" w:rsidRDefault="00BA4233" w:rsidP="000763FA">
      <w:pPr>
        <w:pStyle w:val="NormalWeb"/>
        <w:numPr>
          <w:ilvl w:val="0"/>
          <w:numId w:val="2"/>
        </w:numPr>
        <w:spacing w:before="0" w:beforeAutospacing="0" w:after="0" w:afterAutospacing="0" w:line="480" w:lineRule="auto"/>
        <w:ind w:left="0" w:firstLine="360"/>
      </w:pPr>
      <w:proofErr w:type="spellStart"/>
      <w:r w:rsidRPr="000763FA">
        <w:rPr>
          <w:i/>
        </w:rPr>
        <w:t>Respodeant</w:t>
      </w:r>
      <w:proofErr w:type="spellEnd"/>
      <w:r w:rsidRPr="000763FA">
        <w:rPr>
          <w:i/>
        </w:rPr>
        <w:t xml:space="preserve"> </w:t>
      </w:r>
      <w:r w:rsidR="003706B7" w:rsidRPr="000763FA">
        <w:rPr>
          <w:i/>
        </w:rPr>
        <w:t xml:space="preserve">Superior Liability </w:t>
      </w:r>
      <w:r w:rsidRPr="000763FA">
        <w:rPr>
          <w:i/>
        </w:rPr>
        <w:t>Rule</w:t>
      </w:r>
      <w:r w:rsidRPr="000763FA">
        <w:t xml:space="preserve"> will apply and it will be irrelevant whether or not the vehicle involved in the accident</w:t>
      </w:r>
      <w:r w:rsidR="000763FA" w:rsidRPr="000763FA">
        <w:t xml:space="preserve"> was</w:t>
      </w:r>
      <w:r w:rsidRPr="000763FA">
        <w:t xml:space="preserve"> ILT’s or employees; and whether it was during working hours or </w:t>
      </w:r>
      <w:r w:rsidR="003706B7" w:rsidRPr="000763FA">
        <w:t>personal hours</w:t>
      </w:r>
      <w:r w:rsidRPr="000763FA">
        <w:t>.</w:t>
      </w:r>
    </w:p>
    <w:p w:rsidR="00BA4233" w:rsidRPr="000763FA" w:rsidRDefault="00BA4233" w:rsidP="000763FA">
      <w:pPr>
        <w:pStyle w:val="NormalWeb"/>
        <w:numPr>
          <w:ilvl w:val="0"/>
          <w:numId w:val="2"/>
        </w:numPr>
        <w:spacing w:before="0" w:beforeAutospacing="0" w:after="0" w:afterAutospacing="0" w:line="480" w:lineRule="auto"/>
        <w:ind w:left="0" w:firstLine="360"/>
      </w:pPr>
      <w:r w:rsidRPr="000763FA">
        <w:t>Negligence: ILT will be held liable for failing check or verify persons “hired” for promotion exposure are diligent to be safe.</w:t>
      </w:r>
    </w:p>
    <w:p w:rsidR="00BA4233" w:rsidRPr="000763FA" w:rsidRDefault="00BA4233" w:rsidP="000763FA">
      <w:pPr>
        <w:pStyle w:val="NormalWeb"/>
        <w:numPr>
          <w:ilvl w:val="0"/>
          <w:numId w:val="2"/>
        </w:numPr>
        <w:spacing w:before="0" w:beforeAutospacing="0" w:after="0" w:afterAutospacing="0" w:line="480" w:lineRule="auto"/>
        <w:ind w:left="0" w:firstLine="360"/>
      </w:pPr>
      <w:r w:rsidRPr="000763FA">
        <w:t>Vicarious Liability: Where the employer-employee relationship is not questioned, the lone inquiry that remains between the employer and the vicarious liability for worker's activities is whether, at the hour of the accident, the worker acted inside the course and extent of his employer or whether he veer</w:t>
      </w:r>
      <w:r w:rsidRPr="000763FA">
        <w:t>ed off from his/her obligations</w:t>
      </w:r>
      <w:r w:rsidRPr="000763FA">
        <w:rPr>
          <w:color w:val="000000"/>
        </w:rPr>
        <w:t>.  </w:t>
      </w:r>
    </w:p>
    <w:p w:rsidR="00BA4233" w:rsidRPr="000763FA" w:rsidRDefault="00BA4233" w:rsidP="000763FA">
      <w:pPr>
        <w:pStyle w:val="NormalWeb"/>
        <w:spacing w:before="0" w:beforeAutospacing="0" w:after="0" w:afterAutospacing="0" w:line="480" w:lineRule="auto"/>
        <w:ind w:firstLine="360"/>
      </w:pPr>
      <w:r w:rsidRPr="000763FA">
        <w:t xml:space="preserve">Exclusion from Liability </w:t>
      </w:r>
    </w:p>
    <w:p w:rsidR="00BA4233" w:rsidRPr="000763FA" w:rsidRDefault="00BA4233" w:rsidP="000763FA">
      <w:pPr>
        <w:pStyle w:val="NormalWeb"/>
        <w:spacing w:before="0" w:beforeAutospacing="0" w:after="0" w:afterAutospacing="0" w:line="480" w:lineRule="auto"/>
        <w:ind w:firstLine="360"/>
      </w:pPr>
      <w:r w:rsidRPr="000763FA">
        <w:t>To be excluded from any accident that would occur when the employee was off-duty is the requirement that:</w:t>
      </w:r>
    </w:p>
    <w:p w:rsidR="00272A5A" w:rsidRPr="000763FA" w:rsidRDefault="00272A5A" w:rsidP="000763FA">
      <w:pPr>
        <w:pStyle w:val="ListParagraph"/>
        <w:numPr>
          <w:ilvl w:val="0"/>
          <w:numId w:val="1"/>
        </w:numPr>
        <w:spacing w:after="0" w:line="480" w:lineRule="auto"/>
        <w:ind w:left="0" w:firstLine="360"/>
        <w:rPr>
          <w:rFonts w:ascii="Times New Roman" w:hAnsi="Times New Roman" w:cs="Times New Roman"/>
          <w:sz w:val="24"/>
          <w:szCs w:val="24"/>
        </w:rPr>
      </w:pPr>
      <w:r w:rsidRPr="000763FA">
        <w:rPr>
          <w:rFonts w:ascii="Times New Roman" w:hAnsi="Times New Roman" w:cs="Times New Roman"/>
          <w:sz w:val="24"/>
          <w:szCs w:val="24"/>
        </w:rPr>
        <w:t>“</w:t>
      </w:r>
      <w:r w:rsidRPr="000763FA">
        <w:rPr>
          <w:rFonts w:ascii="Times New Roman" w:hAnsi="Times New Roman" w:cs="Times New Roman"/>
          <w:sz w:val="24"/>
          <w:szCs w:val="24"/>
        </w:rPr>
        <w:t>Going and Coming</w:t>
      </w:r>
      <w:r w:rsidRPr="000763FA">
        <w:rPr>
          <w:rFonts w:ascii="Times New Roman" w:hAnsi="Times New Roman" w:cs="Times New Roman"/>
          <w:sz w:val="24"/>
          <w:szCs w:val="24"/>
        </w:rPr>
        <w:t>”</w:t>
      </w:r>
      <w:r w:rsidRPr="000763FA">
        <w:rPr>
          <w:rFonts w:ascii="Times New Roman" w:hAnsi="Times New Roman" w:cs="Times New Roman"/>
          <w:sz w:val="24"/>
          <w:szCs w:val="24"/>
        </w:rPr>
        <w:t xml:space="preserve"> Rule: Under this rule, employers by and large are not liable for employees' auto accidents that happen during non-working hours, for example, during commuting time. However, special cases that can bring about employer liability may apply. </w:t>
      </w:r>
    </w:p>
    <w:p w:rsidR="00272A5A" w:rsidRPr="000763FA" w:rsidRDefault="00272A5A" w:rsidP="000763FA">
      <w:pPr>
        <w:pStyle w:val="ListParagraph"/>
        <w:numPr>
          <w:ilvl w:val="0"/>
          <w:numId w:val="1"/>
        </w:numPr>
        <w:spacing w:after="0" w:line="480" w:lineRule="auto"/>
        <w:ind w:left="0" w:firstLine="360"/>
        <w:rPr>
          <w:rFonts w:ascii="Times New Roman" w:hAnsi="Times New Roman" w:cs="Times New Roman"/>
          <w:sz w:val="24"/>
          <w:szCs w:val="24"/>
        </w:rPr>
      </w:pPr>
      <w:r w:rsidRPr="000763FA">
        <w:rPr>
          <w:rFonts w:ascii="Times New Roman" w:hAnsi="Times New Roman" w:cs="Times New Roman"/>
          <w:sz w:val="24"/>
          <w:szCs w:val="24"/>
        </w:rPr>
        <w:lastRenderedPageBreak/>
        <w:t xml:space="preserve">Scope of Employment Rule: When a worker is involved in a car accident, the general "scope of employer" rule is adjusted, regardless of whether the employee is not working at the time of the accident. For instance, in </w:t>
      </w:r>
      <w:r w:rsidR="00C9243E" w:rsidRPr="000763FA">
        <w:rPr>
          <w:rFonts w:ascii="Times New Roman" w:hAnsi="Times New Roman" w:cs="Times New Roman"/>
          <w:i/>
          <w:sz w:val="24"/>
          <w:szCs w:val="24"/>
          <w:u w:val="single"/>
        </w:rPr>
        <w:t>Taylor v. Roseville Toyota, Inc</w:t>
      </w:r>
      <w:r w:rsidRPr="000763FA">
        <w:rPr>
          <w:rFonts w:ascii="Times New Roman" w:hAnsi="Times New Roman" w:cs="Times New Roman"/>
          <w:i/>
          <w:sz w:val="24"/>
          <w:szCs w:val="24"/>
          <w:u w:val="single"/>
        </w:rPr>
        <w:t>.</w:t>
      </w:r>
      <w:r w:rsidR="00C9243E" w:rsidRPr="000763FA">
        <w:rPr>
          <w:rFonts w:ascii="Times New Roman" w:hAnsi="Times New Roman" w:cs="Times New Roman"/>
          <w:i/>
          <w:sz w:val="24"/>
          <w:szCs w:val="24"/>
          <w:u w:val="single"/>
        </w:rPr>
        <w:t xml:space="preserve"> </w:t>
      </w:r>
      <w:r w:rsidR="00C9243E" w:rsidRPr="000763FA">
        <w:rPr>
          <w:rStyle w:val="Emphasis"/>
          <w:rFonts w:ascii="Times New Roman" w:hAnsi="Times New Roman" w:cs="Times New Roman"/>
          <w:i w:val="0"/>
          <w:sz w:val="24"/>
          <w:szCs w:val="24"/>
          <w:u w:val="single"/>
        </w:rPr>
        <w:t>138 Cal. App. 4th 994 (2006)</w:t>
      </w:r>
      <w:r w:rsidRPr="000763FA">
        <w:rPr>
          <w:rFonts w:ascii="Times New Roman" w:hAnsi="Times New Roman" w:cs="Times New Roman"/>
          <w:i/>
          <w:sz w:val="24"/>
          <w:szCs w:val="24"/>
          <w:u w:val="single"/>
        </w:rPr>
        <w:t>,</w:t>
      </w:r>
      <w:r w:rsidRPr="000763FA">
        <w:rPr>
          <w:rFonts w:ascii="Times New Roman" w:hAnsi="Times New Roman" w:cs="Times New Roman"/>
          <w:sz w:val="24"/>
          <w:szCs w:val="24"/>
        </w:rPr>
        <w:t xml:space="preserve"> the California Court of Appeal concluded that a car employer ought to be needed to pay for wounds brought about by an employee who took one of the vendor's vehicles for an individual errands, and rammed in another vehicle. </w:t>
      </w:r>
    </w:p>
    <w:p w:rsidR="00BA4233" w:rsidRPr="000763FA" w:rsidRDefault="00BA4233" w:rsidP="000763FA">
      <w:pPr>
        <w:pStyle w:val="NormalWeb"/>
        <w:numPr>
          <w:ilvl w:val="0"/>
          <w:numId w:val="1"/>
        </w:numPr>
        <w:spacing w:before="0" w:beforeAutospacing="0" w:after="0" w:afterAutospacing="0" w:line="480" w:lineRule="auto"/>
        <w:ind w:left="0" w:firstLine="360"/>
      </w:pPr>
      <w:r w:rsidRPr="000763FA">
        <w:t xml:space="preserve">Non-payment of promotional exposure. That promotion exposure is free and thereby not deemed to have been retained further as a brand promoter. That, whereas the vehicle involved in the accident is branded in the </w:t>
      </w:r>
      <w:proofErr w:type="spellStart"/>
      <w:r w:rsidRPr="000763FA">
        <w:t>colors</w:t>
      </w:r>
      <w:proofErr w:type="spellEnd"/>
      <w:r w:rsidRPr="000763FA">
        <w:t>, style and logo of “ILT”, the branding is not paid.</w:t>
      </w:r>
    </w:p>
    <w:p w:rsidR="00BA4233" w:rsidRPr="000763FA" w:rsidRDefault="00BA4233" w:rsidP="000763FA">
      <w:pPr>
        <w:pStyle w:val="NormalWeb"/>
        <w:numPr>
          <w:ilvl w:val="0"/>
          <w:numId w:val="1"/>
        </w:numPr>
        <w:spacing w:before="0" w:beforeAutospacing="0" w:after="0" w:afterAutospacing="0" w:line="480" w:lineRule="auto"/>
        <w:ind w:left="0" w:firstLine="360"/>
      </w:pPr>
      <w:r w:rsidRPr="000763FA">
        <w:t>Signing of promotion exposure exclusion clause between ILT and the employee to the extent that the company shall not be liable for any accident occurring off-duty with his vehicle- and that the employee will be fully responsible.</w:t>
      </w:r>
    </w:p>
    <w:p w:rsidR="00BA4233" w:rsidRPr="000763FA" w:rsidRDefault="00BA4233" w:rsidP="000763FA">
      <w:pPr>
        <w:pStyle w:val="NormalWeb"/>
        <w:numPr>
          <w:ilvl w:val="0"/>
          <w:numId w:val="1"/>
        </w:numPr>
        <w:spacing w:before="0" w:beforeAutospacing="0" w:after="0" w:afterAutospacing="0" w:line="480" w:lineRule="auto"/>
        <w:ind w:left="0" w:firstLine="360"/>
      </w:pPr>
      <w:r w:rsidRPr="000763FA">
        <w:t>Structuring employment relationship by defining employee’s duties.</w:t>
      </w:r>
    </w:p>
    <w:p w:rsidR="00272A5A" w:rsidRPr="000763FA" w:rsidRDefault="00272A5A" w:rsidP="000763FA">
      <w:pPr>
        <w:spacing w:after="0" w:line="480" w:lineRule="auto"/>
        <w:rPr>
          <w:rFonts w:ascii="Times New Roman" w:hAnsi="Times New Roman" w:cs="Times New Roman"/>
          <w:sz w:val="24"/>
          <w:szCs w:val="24"/>
        </w:rPr>
      </w:pPr>
      <w:r w:rsidRPr="000763FA">
        <w:rPr>
          <w:rFonts w:ascii="Times New Roman" w:hAnsi="Times New Roman" w:cs="Times New Roman"/>
          <w:b/>
          <w:sz w:val="24"/>
          <w:szCs w:val="24"/>
        </w:rPr>
        <w:t>Conclusion</w:t>
      </w:r>
      <w:r w:rsidRPr="000763FA">
        <w:rPr>
          <w:rFonts w:ascii="Times New Roman" w:hAnsi="Times New Roman" w:cs="Times New Roman"/>
          <w:sz w:val="24"/>
          <w:szCs w:val="24"/>
        </w:rPr>
        <w:t xml:space="preserve">: Texas employers can be expected to take responsibility for their employees' negligence as long as the negligence </w:t>
      </w:r>
      <w:r w:rsidR="003706B7" w:rsidRPr="000763FA">
        <w:rPr>
          <w:rFonts w:ascii="Times New Roman" w:hAnsi="Times New Roman" w:cs="Times New Roman"/>
          <w:sz w:val="24"/>
          <w:szCs w:val="24"/>
        </w:rPr>
        <w:t>act</w:t>
      </w:r>
      <w:r w:rsidRPr="000763FA">
        <w:rPr>
          <w:rFonts w:ascii="Times New Roman" w:hAnsi="Times New Roman" w:cs="Times New Roman"/>
          <w:sz w:val="24"/>
          <w:szCs w:val="24"/>
        </w:rPr>
        <w:t xml:space="preserve"> happened when the worker was performing their </w:t>
      </w:r>
      <w:r w:rsidR="003706B7" w:rsidRPr="000763FA">
        <w:rPr>
          <w:rFonts w:ascii="Times New Roman" w:hAnsi="Times New Roman" w:cs="Times New Roman"/>
          <w:sz w:val="24"/>
          <w:szCs w:val="24"/>
        </w:rPr>
        <w:t>duties</w:t>
      </w:r>
      <w:r w:rsidRPr="000763FA">
        <w:rPr>
          <w:rFonts w:ascii="Times New Roman" w:hAnsi="Times New Roman" w:cs="Times New Roman"/>
          <w:sz w:val="24"/>
          <w:szCs w:val="24"/>
        </w:rPr>
        <w:t xml:space="preserve"> for the employer.</w:t>
      </w:r>
      <w:r w:rsidR="003706B7" w:rsidRPr="000763FA">
        <w:rPr>
          <w:rFonts w:ascii="Times New Roman" w:hAnsi="Times New Roman" w:cs="Times New Roman"/>
          <w:sz w:val="24"/>
          <w:szCs w:val="24"/>
        </w:rPr>
        <w:t xml:space="preserve"> </w:t>
      </w:r>
    </w:p>
    <w:p w:rsidR="0037709C" w:rsidRPr="000763FA" w:rsidRDefault="00BA4233" w:rsidP="000763FA">
      <w:pPr>
        <w:spacing w:after="0" w:line="480" w:lineRule="auto"/>
        <w:rPr>
          <w:rFonts w:ascii="Times New Roman" w:hAnsi="Times New Roman" w:cs="Times New Roman"/>
          <w:sz w:val="24"/>
          <w:szCs w:val="24"/>
        </w:rPr>
      </w:pPr>
      <w:r w:rsidRPr="000763FA">
        <w:rPr>
          <w:rFonts w:ascii="Times New Roman" w:hAnsi="Times New Roman" w:cs="Times New Roman"/>
          <w:sz w:val="24"/>
          <w:szCs w:val="24"/>
        </w:rPr>
        <w:tab/>
      </w:r>
      <w:r w:rsidRPr="000763FA">
        <w:rPr>
          <w:rFonts w:ascii="Times New Roman" w:hAnsi="Times New Roman" w:cs="Times New Roman"/>
          <w:sz w:val="24"/>
          <w:szCs w:val="24"/>
        </w:rPr>
        <w:tab/>
      </w:r>
      <w:r w:rsidRPr="000763FA">
        <w:rPr>
          <w:rFonts w:ascii="Times New Roman" w:hAnsi="Times New Roman" w:cs="Times New Roman"/>
          <w:sz w:val="24"/>
          <w:szCs w:val="24"/>
        </w:rPr>
        <w:tab/>
        <w:t>#</w:t>
      </w:r>
      <w:r w:rsidRPr="000763FA">
        <w:rPr>
          <w:rFonts w:ascii="Times New Roman" w:hAnsi="Times New Roman" w:cs="Times New Roman"/>
          <w:b/>
          <w:sz w:val="24"/>
          <w:szCs w:val="24"/>
        </w:rPr>
        <w:t>ENDS</w:t>
      </w:r>
      <w:r w:rsidR="000763FA">
        <w:rPr>
          <w:rFonts w:ascii="Times New Roman" w:hAnsi="Times New Roman" w:cs="Times New Roman"/>
          <w:b/>
          <w:sz w:val="24"/>
          <w:szCs w:val="24"/>
        </w:rPr>
        <w:t>.</w:t>
      </w:r>
    </w:p>
    <w:sectPr w:rsidR="0037709C" w:rsidRPr="000763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F3B4D"/>
    <w:multiLevelType w:val="hybridMultilevel"/>
    <w:tmpl w:val="1EB8E0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E865E2C"/>
    <w:multiLevelType w:val="multilevel"/>
    <w:tmpl w:val="3300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14603E"/>
    <w:multiLevelType w:val="hybridMultilevel"/>
    <w:tmpl w:val="EADC9484"/>
    <w:lvl w:ilvl="0" w:tplc="226621E0">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33"/>
    <w:rsid w:val="000763FA"/>
    <w:rsid w:val="00272A5A"/>
    <w:rsid w:val="002F69A9"/>
    <w:rsid w:val="003706B7"/>
    <w:rsid w:val="0037709C"/>
    <w:rsid w:val="0089621F"/>
    <w:rsid w:val="00906C4F"/>
    <w:rsid w:val="00913EE1"/>
    <w:rsid w:val="00B53C80"/>
    <w:rsid w:val="00BA4233"/>
    <w:rsid w:val="00C92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33"/>
  </w:style>
  <w:style w:type="paragraph" w:styleId="Heading2">
    <w:name w:val="heading 2"/>
    <w:basedOn w:val="Normal"/>
    <w:link w:val="Heading2Char"/>
    <w:uiPriority w:val="9"/>
    <w:qFormat/>
    <w:rsid w:val="00BA423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4233"/>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BA4233"/>
    <w:rPr>
      <w:i/>
      <w:iCs/>
    </w:rPr>
  </w:style>
  <w:style w:type="paragraph" w:styleId="NormalWeb">
    <w:name w:val="Normal (Web)"/>
    <w:basedOn w:val="Normal"/>
    <w:uiPriority w:val="99"/>
    <w:semiHidden/>
    <w:unhideWhenUsed/>
    <w:rsid w:val="00BA42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A4233"/>
    <w:rPr>
      <w:color w:val="0000FF"/>
      <w:u w:val="single"/>
    </w:rPr>
  </w:style>
  <w:style w:type="paragraph" w:styleId="ListParagraph">
    <w:name w:val="List Paragraph"/>
    <w:basedOn w:val="Normal"/>
    <w:uiPriority w:val="34"/>
    <w:qFormat/>
    <w:rsid w:val="00BA42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33"/>
  </w:style>
  <w:style w:type="paragraph" w:styleId="Heading2">
    <w:name w:val="heading 2"/>
    <w:basedOn w:val="Normal"/>
    <w:link w:val="Heading2Char"/>
    <w:uiPriority w:val="9"/>
    <w:qFormat/>
    <w:rsid w:val="00BA423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4233"/>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BA4233"/>
    <w:rPr>
      <w:i/>
      <w:iCs/>
    </w:rPr>
  </w:style>
  <w:style w:type="paragraph" w:styleId="NormalWeb">
    <w:name w:val="Normal (Web)"/>
    <w:basedOn w:val="Normal"/>
    <w:uiPriority w:val="99"/>
    <w:semiHidden/>
    <w:unhideWhenUsed/>
    <w:rsid w:val="00BA42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A4233"/>
    <w:rPr>
      <w:color w:val="0000FF"/>
      <w:u w:val="single"/>
    </w:rPr>
  </w:style>
  <w:style w:type="paragraph" w:styleId="ListParagraph">
    <w:name w:val="List Paragraph"/>
    <w:basedOn w:val="Normal"/>
    <w:uiPriority w:val="34"/>
    <w:qFormat/>
    <w:rsid w:val="00BA4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2021-04-17T23:09:00Z</dcterms:created>
  <dcterms:modified xsi:type="dcterms:W3CDTF">2021-04-17T23:55:00Z</dcterms:modified>
</cp:coreProperties>
</file>